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2BC39" w14:textId="11ED2AD3" w:rsidR="00E451B5" w:rsidRPr="005D2E08" w:rsidRDefault="00E451B5" w:rsidP="000525F8">
      <w:pPr>
        <w:tabs>
          <w:tab w:val="left" w:pos="2268"/>
        </w:tabs>
        <w:rPr>
          <w:rFonts w:ascii="Times New Roman" w:hAnsi="Times New Roman" w:cs="Times New Roman"/>
          <w:b/>
          <w:lang w:val="ru-RU"/>
        </w:rPr>
      </w:pPr>
    </w:p>
    <w:p w14:paraId="7FEBC346" w14:textId="77777777" w:rsidR="00E451B5" w:rsidRPr="00712E60" w:rsidRDefault="00E451B5" w:rsidP="00E451B5">
      <w:pPr>
        <w:tabs>
          <w:tab w:val="left" w:pos="2268"/>
        </w:tabs>
        <w:rPr>
          <w:rFonts w:ascii="Times New Roman" w:hAnsi="Times New Roman" w:cs="Times New Roman"/>
          <w:b/>
          <w:lang w:val="ru-RU"/>
        </w:rPr>
      </w:pP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p>
    <w:p w14:paraId="3B173B5B" w14:textId="77777777" w:rsidR="000525F8" w:rsidRPr="005D2E08" w:rsidRDefault="000525F8" w:rsidP="000525F8">
      <w:pPr>
        <w:jc w:val="center"/>
        <w:rPr>
          <w:rFonts w:ascii="Times New Roman" w:hAnsi="Times New Roman" w:cs="Times New Roman"/>
          <w:b/>
        </w:rPr>
      </w:pPr>
      <w:r w:rsidRPr="005D2E08">
        <w:rPr>
          <w:rFonts w:ascii="Times New Roman" w:hAnsi="Times New Roman" w:cs="Times New Roman"/>
          <w:b/>
        </w:rPr>
        <w:t>Technical Specification</w:t>
      </w:r>
    </w:p>
    <w:p w14:paraId="7CA0161B" w14:textId="054CECCD" w:rsidR="0053710E" w:rsidRPr="000525F8" w:rsidRDefault="000525F8" w:rsidP="000525F8">
      <w:pPr>
        <w:jc w:val="center"/>
        <w:rPr>
          <w:rFonts w:ascii="Times New Roman" w:hAnsi="Times New Roman" w:cs="Times New Roman"/>
          <w:b/>
          <w:bCs/>
        </w:rPr>
      </w:pPr>
      <w:r w:rsidRPr="000525F8">
        <w:rPr>
          <w:rFonts w:ascii="Times New Roman" w:hAnsi="Times New Roman" w:cs="Times New Roman"/>
          <w:b/>
        </w:rPr>
        <w:t>for the procurement of a vertical knee-type milling machine for the Maintenance Department of “Kumtor Gold Company” CJSC</w:t>
      </w:r>
    </w:p>
    <w:p w14:paraId="481B2ABB" w14:textId="77777777" w:rsidR="00955A7F" w:rsidRPr="000525F8" w:rsidRDefault="00955A7F" w:rsidP="00E451B5">
      <w:pPr>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695"/>
        <w:gridCol w:w="6660"/>
      </w:tblGrid>
      <w:tr w:rsidR="000525F8" w:rsidRPr="002D0499" w14:paraId="00D58051" w14:textId="77777777" w:rsidTr="00E05129">
        <w:tc>
          <w:tcPr>
            <w:tcW w:w="540" w:type="dxa"/>
            <w:vAlign w:val="center"/>
          </w:tcPr>
          <w:p w14:paraId="439F6107" w14:textId="1E167636" w:rsidR="000525F8" w:rsidRPr="00712E60" w:rsidRDefault="000525F8" w:rsidP="009249E5">
            <w:pPr>
              <w:rPr>
                <w:rFonts w:ascii="Times New Roman" w:hAnsi="Times New Roman" w:cs="Times New Roman"/>
              </w:rPr>
            </w:pPr>
            <w:r w:rsidRPr="00216989">
              <w:rPr>
                <w:rFonts w:ascii="Times New Roman" w:eastAsia="Times New Roman" w:hAnsi="Times New Roman" w:cs="Times New Roman"/>
                <w:b/>
                <w:bCs/>
                <w:lang w:eastAsia="ru-RU"/>
              </w:rPr>
              <w:t>No.</w:t>
            </w:r>
          </w:p>
        </w:tc>
        <w:tc>
          <w:tcPr>
            <w:tcW w:w="2695" w:type="dxa"/>
            <w:vAlign w:val="center"/>
          </w:tcPr>
          <w:p w14:paraId="545A1764" w14:textId="48B9F5C9" w:rsidR="000525F8" w:rsidRPr="000525F8" w:rsidRDefault="000525F8" w:rsidP="002D0499">
            <w:pPr>
              <w:jc w:val="center"/>
              <w:rPr>
                <w:rFonts w:ascii="Times New Roman" w:hAnsi="Times New Roman" w:cs="Times New Roman"/>
              </w:rPr>
            </w:pPr>
            <w:r w:rsidRPr="00216989">
              <w:rPr>
                <w:rFonts w:ascii="Times New Roman" w:eastAsia="Times New Roman" w:hAnsi="Times New Roman" w:cs="Times New Roman"/>
                <w:b/>
                <w:bCs/>
                <w:lang w:eastAsia="ru-RU"/>
              </w:rPr>
              <w:t>Parameters of the procured goods</w:t>
            </w:r>
          </w:p>
        </w:tc>
        <w:tc>
          <w:tcPr>
            <w:tcW w:w="6660" w:type="dxa"/>
            <w:vAlign w:val="center"/>
          </w:tcPr>
          <w:p w14:paraId="1F404CF8" w14:textId="2116EF12" w:rsidR="000525F8" w:rsidRPr="000525F8" w:rsidRDefault="000525F8" w:rsidP="000525F8">
            <w:pPr>
              <w:rPr>
                <w:rFonts w:ascii="Times New Roman" w:hAnsi="Times New Roman" w:cs="Times New Roman"/>
              </w:rPr>
            </w:pPr>
            <w:r w:rsidRPr="00216989">
              <w:rPr>
                <w:rFonts w:ascii="Times New Roman" w:eastAsia="Times New Roman" w:hAnsi="Times New Roman" w:cs="Times New Roman"/>
                <w:b/>
                <w:bCs/>
                <w:lang w:eastAsia="ru-RU"/>
              </w:rPr>
              <w:t>Specific requirements for the goods</w:t>
            </w:r>
          </w:p>
        </w:tc>
      </w:tr>
      <w:tr w:rsidR="000525F8" w:rsidRPr="00A15B98" w14:paraId="1D400D60" w14:textId="77777777" w:rsidTr="00E05129">
        <w:trPr>
          <w:trHeight w:val="611"/>
        </w:trPr>
        <w:tc>
          <w:tcPr>
            <w:tcW w:w="540" w:type="dxa"/>
            <w:vAlign w:val="center"/>
          </w:tcPr>
          <w:p w14:paraId="75742A77" w14:textId="76DE965A" w:rsidR="000525F8" w:rsidRPr="00712E60" w:rsidRDefault="000525F8" w:rsidP="002D0499">
            <w:pPr>
              <w:rPr>
                <w:rFonts w:ascii="Times New Roman" w:hAnsi="Times New Roman" w:cs="Times New Roman"/>
              </w:rPr>
            </w:pPr>
            <w:r w:rsidRPr="00216989">
              <w:rPr>
                <w:rFonts w:ascii="Times New Roman" w:eastAsia="Times New Roman" w:hAnsi="Times New Roman" w:cs="Times New Roman"/>
                <w:lang w:eastAsia="ru-RU"/>
              </w:rPr>
              <w:t>1</w:t>
            </w:r>
          </w:p>
        </w:tc>
        <w:tc>
          <w:tcPr>
            <w:tcW w:w="2695" w:type="dxa"/>
            <w:vAlign w:val="center"/>
          </w:tcPr>
          <w:p w14:paraId="048E0B60" w14:textId="71A4AA2B" w:rsidR="000525F8" w:rsidRPr="00712E60" w:rsidRDefault="000525F8" w:rsidP="002D0499">
            <w:pPr>
              <w:rPr>
                <w:rFonts w:ascii="Times New Roman" w:hAnsi="Times New Roman" w:cs="Times New Roman"/>
                <w:lang w:val="ru-RU"/>
              </w:rPr>
            </w:pPr>
            <w:r w:rsidRPr="00216989">
              <w:rPr>
                <w:rFonts w:ascii="Times New Roman" w:eastAsia="Times New Roman" w:hAnsi="Times New Roman" w:cs="Times New Roman"/>
                <w:lang w:eastAsia="ru-RU"/>
              </w:rPr>
              <w:t>Name and quantity</w:t>
            </w:r>
          </w:p>
        </w:tc>
        <w:tc>
          <w:tcPr>
            <w:tcW w:w="6660" w:type="dxa"/>
            <w:vAlign w:val="center"/>
          </w:tcPr>
          <w:p w14:paraId="585703F7" w14:textId="55213326" w:rsidR="000525F8" w:rsidRPr="000525F8" w:rsidRDefault="000525F8" w:rsidP="002D0499">
            <w:pPr>
              <w:rPr>
                <w:rFonts w:ascii="Times New Roman" w:hAnsi="Times New Roman" w:cs="Times New Roman"/>
              </w:rPr>
            </w:pPr>
            <w:r w:rsidRPr="00216989">
              <w:rPr>
                <w:rFonts w:ascii="Times New Roman" w:eastAsia="Times New Roman" w:hAnsi="Times New Roman" w:cs="Times New Roman"/>
                <w:lang w:eastAsia="ru-RU"/>
              </w:rPr>
              <w:t>Vertical knee-type milling machine, quantity: 1 unit.</w:t>
            </w:r>
          </w:p>
        </w:tc>
      </w:tr>
      <w:tr w:rsidR="000525F8" w:rsidRPr="00644187" w14:paraId="01EBBD07" w14:textId="77777777" w:rsidTr="00E05129">
        <w:tc>
          <w:tcPr>
            <w:tcW w:w="540" w:type="dxa"/>
            <w:vAlign w:val="center"/>
          </w:tcPr>
          <w:p w14:paraId="2EAE2CE7" w14:textId="191C4B87" w:rsidR="000525F8" w:rsidRPr="00712E60" w:rsidRDefault="000525F8" w:rsidP="002D0499">
            <w:pPr>
              <w:rPr>
                <w:rFonts w:ascii="Times New Roman" w:hAnsi="Times New Roman" w:cs="Times New Roman"/>
              </w:rPr>
            </w:pPr>
            <w:r w:rsidRPr="00216989">
              <w:rPr>
                <w:rFonts w:ascii="Times New Roman" w:eastAsia="Times New Roman" w:hAnsi="Times New Roman" w:cs="Times New Roman"/>
                <w:lang w:eastAsia="ru-RU"/>
              </w:rPr>
              <w:t>2</w:t>
            </w:r>
          </w:p>
        </w:tc>
        <w:tc>
          <w:tcPr>
            <w:tcW w:w="2695" w:type="dxa"/>
            <w:vAlign w:val="center"/>
          </w:tcPr>
          <w:p w14:paraId="6AFD6179" w14:textId="6C81F0A3" w:rsidR="000525F8" w:rsidRPr="00712E60" w:rsidRDefault="000525F8" w:rsidP="002D0499">
            <w:pPr>
              <w:rPr>
                <w:rFonts w:ascii="Times New Roman" w:hAnsi="Times New Roman" w:cs="Times New Roman"/>
                <w:lang w:val="ru-RU"/>
              </w:rPr>
            </w:pPr>
            <w:r w:rsidRPr="00216989">
              <w:rPr>
                <w:rFonts w:ascii="Times New Roman" w:eastAsia="Times New Roman" w:hAnsi="Times New Roman" w:cs="Times New Roman"/>
                <w:lang w:eastAsia="ru-RU"/>
              </w:rPr>
              <w:t>Place of delivery</w:t>
            </w:r>
          </w:p>
        </w:tc>
        <w:tc>
          <w:tcPr>
            <w:tcW w:w="6660" w:type="dxa"/>
            <w:vAlign w:val="center"/>
          </w:tcPr>
          <w:p w14:paraId="15914AB5" w14:textId="4FF98930" w:rsidR="000525F8" w:rsidRPr="000525F8" w:rsidRDefault="000525F8" w:rsidP="002D0499">
            <w:pPr>
              <w:rPr>
                <w:rFonts w:ascii="Times New Roman" w:hAnsi="Times New Roman" w:cs="Times New Roman"/>
              </w:rPr>
            </w:pPr>
            <w:r w:rsidRPr="00216989">
              <w:rPr>
                <w:rFonts w:ascii="Times New Roman" w:eastAsia="Times New Roman" w:hAnsi="Times New Roman" w:cs="Times New Roman"/>
                <w:lang w:eastAsia="ru-RU"/>
              </w:rPr>
              <w:t xml:space="preserve">Kyrgyz Republic, </w:t>
            </w:r>
            <w:proofErr w:type="spellStart"/>
            <w:r w:rsidRPr="00216989">
              <w:rPr>
                <w:rFonts w:ascii="Times New Roman" w:eastAsia="Times New Roman" w:hAnsi="Times New Roman" w:cs="Times New Roman"/>
                <w:lang w:eastAsia="ru-RU"/>
              </w:rPr>
              <w:t>Balykchy</w:t>
            </w:r>
            <w:proofErr w:type="spellEnd"/>
            <w:r w:rsidRPr="00216989">
              <w:rPr>
                <w:rFonts w:ascii="Times New Roman" w:eastAsia="Times New Roman" w:hAnsi="Times New Roman" w:cs="Times New Roman"/>
                <w:lang w:eastAsia="ru-RU"/>
              </w:rPr>
              <w:t xml:space="preserve"> city, </w:t>
            </w:r>
            <w:proofErr w:type="spellStart"/>
            <w:r w:rsidRPr="00216989">
              <w:rPr>
                <w:rFonts w:ascii="Times New Roman" w:eastAsia="Times New Roman" w:hAnsi="Times New Roman" w:cs="Times New Roman"/>
                <w:lang w:eastAsia="ru-RU"/>
              </w:rPr>
              <w:t>Naryn</w:t>
            </w:r>
            <w:proofErr w:type="spellEnd"/>
            <w:r w:rsidRPr="00216989">
              <w:rPr>
                <w:rFonts w:ascii="Times New Roman" w:eastAsia="Times New Roman" w:hAnsi="Times New Roman" w:cs="Times New Roman"/>
                <w:lang w:eastAsia="ru-RU"/>
              </w:rPr>
              <w:t xml:space="preserve"> Highway 9.</w:t>
            </w:r>
          </w:p>
        </w:tc>
      </w:tr>
      <w:tr w:rsidR="000525F8" w:rsidRPr="00A15B98" w14:paraId="0957F78B" w14:textId="77777777" w:rsidTr="00E05129">
        <w:tc>
          <w:tcPr>
            <w:tcW w:w="540" w:type="dxa"/>
            <w:vAlign w:val="center"/>
          </w:tcPr>
          <w:p w14:paraId="4BBF5CA8" w14:textId="259D5647" w:rsidR="000525F8" w:rsidRPr="00712E60" w:rsidRDefault="000525F8" w:rsidP="002D0499">
            <w:pPr>
              <w:rPr>
                <w:rFonts w:ascii="Times New Roman" w:hAnsi="Times New Roman" w:cs="Times New Roman"/>
              </w:rPr>
            </w:pPr>
            <w:r w:rsidRPr="00216989">
              <w:rPr>
                <w:rFonts w:ascii="Times New Roman" w:eastAsia="Times New Roman" w:hAnsi="Times New Roman" w:cs="Times New Roman"/>
                <w:lang w:eastAsia="ru-RU"/>
              </w:rPr>
              <w:t>3</w:t>
            </w:r>
          </w:p>
        </w:tc>
        <w:tc>
          <w:tcPr>
            <w:tcW w:w="2695" w:type="dxa"/>
            <w:vAlign w:val="center"/>
          </w:tcPr>
          <w:p w14:paraId="07526BD5" w14:textId="49FD0AA0" w:rsidR="000525F8" w:rsidRPr="00F7386E" w:rsidRDefault="000525F8" w:rsidP="002D0499">
            <w:pPr>
              <w:rPr>
                <w:rFonts w:ascii="Times New Roman" w:hAnsi="Times New Roman" w:cs="Times New Roman"/>
              </w:rPr>
            </w:pPr>
            <w:r w:rsidRPr="00216989">
              <w:rPr>
                <w:rFonts w:ascii="Times New Roman" w:eastAsia="Times New Roman" w:hAnsi="Times New Roman" w:cs="Times New Roman"/>
                <w:lang w:eastAsia="ru-RU"/>
              </w:rPr>
              <w:t>Delivery period</w:t>
            </w:r>
          </w:p>
        </w:tc>
        <w:tc>
          <w:tcPr>
            <w:tcW w:w="6660" w:type="dxa"/>
            <w:vAlign w:val="center"/>
          </w:tcPr>
          <w:p w14:paraId="7FFF89D7" w14:textId="0B8D8BB2" w:rsidR="000525F8" w:rsidRPr="000525F8" w:rsidRDefault="000525F8" w:rsidP="002D0499">
            <w:pPr>
              <w:rPr>
                <w:rFonts w:ascii="Times New Roman" w:hAnsi="Times New Roman" w:cs="Times New Roman"/>
              </w:rPr>
            </w:pPr>
            <w:r w:rsidRPr="00216989">
              <w:rPr>
                <w:rFonts w:ascii="Times New Roman" w:eastAsia="Times New Roman" w:hAnsi="Times New Roman" w:cs="Times New Roman"/>
                <w:lang w:eastAsia="ru-RU"/>
              </w:rPr>
              <w:t>To be stipulated in the Contract. The shortest delivery time will be considered an advantage.</w:t>
            </w:r>
          </w:p>
        </w:tc>
      </w:tr>
      <w:tr w:rsidR="000525F8" w:rsidRPr="00A15B98" w14:paraId="69ACBE42" w14:textId="77777777" w:rsidTr="00E05129">
        <w:tc>
          <w:tcPr>
            <w:tcW w:w="540" w:type="dxa"/>
            <w:vAlign w:val="center"/>
          </w:tcPr>
          <w:p w14:paraId="0EC03B7B" w14:textId="1A0A7B1A" w:rsidR="000525F8" w:rsidRPr="00712E60" w:rsidRDefault="000525F8" w:rsidP="002D0499">
            <w:pPr>
              <w:rPr>
                <w:rFonts w:ascii="Times New Roman" w:hAnsi="Times New Roman" w:cs="Times New Roman"/>
              </w:rPr>
            </w:pPr>
            <w:r w:rsidRPr="00216989">
              <w:rPr>
                <w:rFonts w:ascii="Times New Roman" w:eastAsia="Times New Roman" w:hAnsi="Times New Roman" w:cs="Times New Roman"/>
                <w:lang w:eastAsia="ru-RU"/>
              </w:rPr>
              <w:t>4</w:t>
            </w:r>
          </w:p>
        </w:tc>
        <w:tc>
          <w:tcPr>
            <w:tcW w:w="2695" w:type="dxa"/>
            <w:vAlign w:val="center"/>
          </w:tcPr>
          <w:p w14:paraId="7FB6A90F" w14:textId="5DDBF75B" w:rsidR="000525F8" w:rsidRPr="000525F8" w:rsidRDefault="000525F8" w:rsidP="002D0499">
            <w:pPr>
              <w:rPr>
                <w:rFonts w:ascii="Times New Roman" w:hAnsi="Times New Roman" w:cs="Times New Roman"/>
              </w:rPr>
            </w:pPr>
            <w:r w:rsidRPr="00216989">
              <w:rPr>
                <w:rFonts w:ascii="Times New Roman" w:eastAsia="Times New Roman" w:hAnsi="Times New Roman" w:cs="Times New Roman"/>
                <w:lang w:eastAsia="ru-RU"/>
              </w:rPr>
              <w:t>Requirements for the supplied goods</w:t>
            </w:r>
          </w:p>
        </w:tc>
        <w:tc>
          <w:tcPr>
            <w:tcW w:w="6660" w:type="dxa"/>
            <w:vAlign w:val="center"/>
          </w:tcPr>
          <w:p w14:paraId="5AAD598A"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1. The proposed goods must be new, unused, certified or declared, fully compliant with quality standards, certificate of conformity, the manufacturer’s technical passport or technical specification. The goods must not be pledged, seized, and must be free from any third-party rights. </w:t>
            </w:r>
          </w:p>
          <w:p w14:paraId="4750EA29"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2. The proposed goods must be manufactured in compliance with the requirements of regulatory documents (standards, technical conditions, approved quality certificates, etc.) under conditions of serial production. </w:t>
            </w:r>
          </w:p>
          <w:p w14:paraId="0633F75F"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3. The proposed goods must correspond to the functional, technical, and quality (operational) characteristics of the procurement object specified in this section. </w:t>
            </w:r>
          </w:p>
          <w:p w14:paraId="12A5AE23"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4. The machine must comply with environmental requirements established by the legislation of the Kyrgyz Republic. </w:t>
            </w:r>
          </w:p>
          <w:p w14:paraId="79163826"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5. The machine must comply with safety requirements established by the legislation of the Kyrgyz Republic / EAEU. </w:t>
            </w:r>
          </w:p>
          <w:p w14:paraId="6474F5ED"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6. The supplied machine must be new, not previously used. Operating conditions: altitude above 4000 m above sea level, temperature range from −40°C to +40°C. </w:t>
            </w:r>
          </w:p>
          <w:p w14:paraId="760B6321"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7. The machine must meet or exceed the technical specifications in terms of performance and energy efficiency. </w:t>
            </w:r>
          </w:p>
          <w:p w14:paraId="2DE6E79E"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8. The goods must comply with applicable safety requirements established by law. </w:t>
            </w:r>
          </w:p>
          <w:p w14:paraId="0E507131"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9. The supplied goods must not be pledged, seized, or otherwise encumbered. </w:t>
            </w:r>
          </w:p>
          <w:p w14:paraId="3F1321A5"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10. Technical characteristics of the machine: </w:t>
            </w:r>
          </w:p>
          <w:p w14:paraId="5BFE7D4C" w14:textId="77777777" w:rsidR="000525F8" w:rsidRDefault="000525F8"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216989">
              <w:rPr>
                <w:rFonts w:ascii="Times New Roman" w:eastAsia="Times New Roman" w:hAnsi="Times New Roman" w:cs="Times New Roman"/>
                <w:lang w:eastAsia="ru-RU"/>
              </w:rPr>
              <w:t xml:space="preserve"> Working table dimensions (length × width), mm: (1500–1700) × (300–500) </w:t>
            </w:r>
          </w:p>
          <w:p w14:paraId="4D19BBF4" w14:textId="77777777" w:rsidR="000525F8" w:rsidRDefault="000525F8"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216989">
              <w:rPr>
                <w:rFonts w:ascii="Times New Roman" w:eastAsia="Times New Roman" w:hAnsi="Times New Roman" w:cs="Times New Roman"/>
                <w:lang w:eastAsia="ru-RU"/>
              </w:rPr>
              <w:t xml:space="preserve"> Maximum table load, kg: 800–1500 </w:t>
            </w:r>
          </w:p>
          <w:p w14:paraId="6F4C5655" w14:textId="77777777" w:rsidR="000525F8" w:rsidRDefault="000525F8"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216989">
              <w:rPr>
                <w:rFonts w:ascii="Times New Roman" w:eastAsia="Times New Roman" w:hAnsi="Times New Roman" w:cs="Times New Roman"/>
                <w:lang w:eastAsia="ru-RU"/>
              </w:rPr>
              <w:t xml:space="preserve"> Longitudinal table travel, mm: 1000–1200 </w:t>
            </w:r>
          </w:p>
          <w:p w14:paraId="5E98DAC9" w14:textId="77777777" w:rsidR="000525F8" w:rsidRDefault="000525F8"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216989">
              <w:rPr>
                <w:rFonts w:ascii="Times New Roman" w:eastAsia="Times New Roman" w:hAnsi="Times New Roman" w:cs="Times New Roman"/>
                <w:lang w:eastAsia="ru-RU"/>
              </w:rPr>
              <w:t xml:space="preserve"> Cross travel of the saddle, mm: 300–350 </w:t>
            </w:r>
          </w:p>
          <w:p w14:paraId="290E3E0B" w14:textId="77777777" w:rsidR="000525F8" w:rsidRDefault="000525F8"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216989">
              <w:rPr>
                <w:rFonts w:ascii="Times New Roman" w:eastAsia="Times New Roman" w:hAnsi="Times New Roman" w:cs="Times New Roman"/>
                <w:lang w:eastAsia="ru-RU"/>
              </w:rPr>
              <w:t xml:space="preserve"> Vertical travel of the knee, mm: 400–420 </w:t>
            </w:r>
          </w:p>
          <w:p w14:paraId="226EEA7D" w14:textId="77777777" w:rsidR="000525F8" w:rsidRDefault="000525F8"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216989">
              <w:rPr>
                <w:rFonts w:ascii="Times New Roman" w:eastAsia="Times New Roman" w:hAnsi="Times New Roman" w:cs="Times New Roman"/>
                <w:lang w:eastAsia="ru-RU"/>
              </w:rPr>
              <w:t xml:space="preserve"> Motor power, kW: approx. 11 </w:t>
            </w:r>
          </w:p>
          <w:p w14:paraId="1426839F" w14:textId="77777777" w:rsidR="000525F8" w:rsidRDefault="000525F8" w:rsidP="00960708">
            <w:pPr>
              <w:ind w:left="296"/>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216989">
              <w:rPr>
                <w:rFonts w:ascii="Times New Roman" w:eastAsia="Times New Roman" w:hAnsi="Times New Roman" w:cs="Times New Roman"/>
                <w:lang w:eastAsia="ru-RU"/>
              </w:rPr>
              <w:t xml:space="preserve"> Number of spindle speed steps: approx. 18 </w:t>
            </w:r>
          </w:p>
          <w:p w14:paraId="1D809A50" w14:textId="249425CF" w:rsidR="000525F8" w:rsidRPr="0076744A" w:rsidRDefault="000525F8" w:rsidP="000525F8">
            <w:pPr>
              <w:rPr>
                <w:rFonts w:ascii="Times New Roman" w:hAnsi="Times New Roman" w:cs="Times New Roman"/>
                <w:lang w:val="ru-RU"/>
              </w:rPr>
            </w:pPr>
            <w:r>
              <w:rPr>
                <w:rFonts w:ascii="Times New Roman" w:eastAsia="Times New Roman" w:hAnsi="Times New Roman" w:cs="Times New Roman"/>
                <w:lang w:eastAsia="ru-RU"/>
              </w:rPr>
              <w:t>8.</w:t>
            </w:r>
            <w:r w:rsidRPr="00216989">
              <w:rPr>
                <w:rFonts w:ascii="Times New Roman" w:eastAsia="Times New Roman" w:hAnsi="Times New Roman" w:cs="Times New Roman"/>
                <w:lang w:eastAsia="ru-RU"/>
              </w:rPr>
              <w:t xml:space="preserve"> Spindle speed range, rpm: 28–2000</w:t>
            </w:r>
          </w:p>
        </w:tc>
      </w:tr>
      <w:tr w:rsidR="000525F8" w:rsidRPr="000525F8" w14:paraId="1533500A" w14:textId="77777777" w:rsidTr="00E05129">
        <w:trPr>
          <w:trHeight w:val="1520"/>
        </w:trPr>
        <w:tc>
          <w:tcPr>
            <w:tcW w:w="540" w:type="dxa"/>
            <w:vAlign w:val="center"/>
          </w:tcPr>
          <w:p w14:paraId="230BE9F5" w14:textId="2ABE1ABA" w:rsidR="000525F8" w:rsidRPr="00712E60" w:rsidRDefault="000525F8" w:rsidP="002D0499">
            <w:pPr>
              <w:rPr>
                <w:rFonts w:ascii="Times New Roman" w:hAnsi="Times New Roman" w:cs="Times New Roman"/>
              </w:rPr>
            </w:pPr>
            <w:r w:rsidRPr="00216989">
              <w:rPr>
                <w:rFonts w:ascii="Times New Roman" w:eastAsia="Times New Roman" w:hAnsi="Times New Roman" w:cs="Times New Roman"/>
                <w:lang w:eastAsia="ru-RU"/>
              </w:rPr>
              <w:lastRenderedPageBreak/>
              <w:t>5</w:t>
            </w:r>
          </w:p>
        </w:tc>
        <w:tc>
          <w:tcPr>
            <w:tcW w:w="2695" w:type="dxa"/>
            <w:vAlign w:val="center"/>
          </w:tcPr>
          <w:p w14:paraId="1B1B18C6" w14:textId="510081C4" w:rsidR="000525F8" w:rsidRPr="000525F8" w:rsidRDefault="000525F8" w:rsidP="002D0499">
            <w:pPr>
              <w:rPr>
                <w:rFonts w:ascii="Times New Roman" w:hAnsi="Times New Roman" w:cs="Times New Roman"/>
              </w:rPr>
            </w:pPr>
            <w:r w:rsidRPr="00216989">
              <w:rPr>
                <w:rFonts w:ascii="Times New Roman" w:eastAsia="Times New Roman" w:hAnsi="Times New Roman" w:cs="Times New Roman"/>
                <w:lang w:eastAsia="ru-RU"/>
              </w:rPr>
              <w:t>Procedure for delivery and acceptance of the goods</w:t>
            </w:r>
          </w:p>
        </w:tc>
        <w:tc>
          <w:tcPr>
            <w:tcW w:w="6660" w:type="dxa"/>
            <w:vAlign w:val="center"/>
          </w:tcPr>
          <w:p w14:paraId="1B7F2508"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1. Upon delivery of the machine, the Supplier shall provide original documents or duly certified copies of valid certificates of conformity and declarations of conformity to regulatory requirements applicable in the Kyrgyz Republic / EAEU. </w:t>
            </w:r>
          </w:p>
          <w:p w14:paraId="77BC5BCD"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2. After commissioning, during the warranty period, an evaluation of the machine shall be carried out. Its performance characteristics must comply with the manufacturer’s specifications; in case of deviations, all costs for eliminating non-conformities shall be borne by the Supplier. </w:t>
            </w:r>
          </w:p>
          <w:p w14:paraId="101AB4A5"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3. If non-conformities with the stated requirements are identified, the Supplier shall bear all costs for their elimination. </w:t>
            </w:r>
          </w:p>
          <w:p w14:paraId="6B90EA71"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4. All costs associated with additional work identified during the inspection of the equipment shall be borne by the Supplier. </w:t>
            </w:r>
          </w:p>
          <w:p w14:paraId="317EDC59"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5. The Supplier shall provide training for operators and maintenance personnel (minimum 2 persons) on: </w:t>
            </w:r>
          </w:p>
          <w:p w14:paraId="6AD8205D" w14:textId="77777777" w:rsidR="000525F8" w:rsidRDefault="000525F8" w:rsidP="00960708">
            <w:pPr>
              <w:ind w:left="343"/>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machine startup and adjustment; </w:t>
            </w:r>
          </w:p>
          <w:p w14:paraId="005E8E6B" w14:textId="77777777" w:rsidR="000525F8" w:rsidRDefault="000525F8" w:rsidP="00960708">
            <w:pPr>
              <w:ind w:left="343"/>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tool change; </w:t>
            </w:r>
          </w:p>
          <w:p w14:paraId="468A514C" w14:textId="77777777" w:rsidR="000525F8" w:rsidRDefault="000525F8" w:rsidP="00960708">
            <w:pPr>
              <w:ind w:left="343"/>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maintenance; </w:t>
            </w:r>
          </w:p>
          <w:p w14:paraId="435DB3D1" w14:textId="77777777" w:rsidR="000525F8" w:rsidRDefault="000525F8" w:rsidP="00960708">
            <w:pPr>
              <w:ind w:left="343"/>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safety measures. </w:t>
            </w:r>
          </w:p>
          <w:p w14:paraId="7CC82DAB"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6. Commissioning works shall be performed by the Supplier or an authorized service representative of the manufacturer at the Customer’s site (Kumtor Mine, at an altitude of over 4000 meters above sea level), followed by the issuance of required documents: </w:t>
            </w:r>
          </w:p>
          <w:p w14:paraId="268CE3AC" w14:textId="77777777" w:rsidR="000525F8" w:rsidRDefault="000525F8" w:rsidP="00960708">
            <w:pPr>
              <w:ind w:left="296"/>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Commissioning report; </w:t>
            </w:r>
          </w:p>
          <w:p w14:paraId="0606FC34" w14:textId="77777777" w:rsidR="000525F8" w:rsidRDefault="000525F8" w:rsidP="00960708">
            <w:pPr>
              <w:ind w:left="296"/>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Precision measurement protocol; </w:t>
            </w:r>
          </w:p>
          <w:p w14:paraId="55060BA4" w14:textId="77777777" w:rsidR="000525F8" w:rsidRDefault="000525F8" w:rsidP="00960708">
            <w:pPr>
              <w:ind w:left="296"/>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Operational readiness certificate; </w:t>
            </w:r>
          </w:p>
          <w:p w14:paraId="63F9679F" w14:textId="77777777" w:rsidR="000525F8" w:rsidRDefault="000525F8" w:rsidP="00960708">
            <w:pPr>
              <w:ind w:left="296"/>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Personnel training certificate; </w:t>
            </w:r>
          </w:p>
          <w:p w14:paraId="72091ED1" w14:textId="77777777" w:rsidR="000525F8" w:rsidRDefault="000525F8" w:rsidP="00960708">
            <w:pPr>
              <w:ind w:left="296"/>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List of remarks and deadlines for correction; </w:t>
            </w:r>
          </w:p>
          <w:p w14:paraId="62F032E2" w14:textId="77777777" w:rsidR="000525F8" w:rsidRDefault="000525F8" w:rsidP="00960708">
            <w:pPr>
              <w:ind w:left="296"/>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and others if necessary. </w:t>
            </w:r>
          </w:p>
          <w:p w14:paraId="33DCE4CA"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7. Financial and organizational conditions: </w:t>
            </w:r>
          </w:p>
          <w:p w14:paraId="3C41E74F" w14:textId="77777777" w:rsidR="000525F8" w:rsidRDefault="000525F8" w:rsidP="00960708">
            <w:pPr>
              <w:ind w:left="328"/>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All expenses related to the Supplier’s specialists traveling to the mine site (airfare, accommodation, meals, transport, pass issuance), as well as delivery of tools and necessary consumables, shall be borne by the Supplier. </w:t>
            </w:r>
          </w:p>
          <w:p w14:paraId="475397F1" w14:textId="77777777" w:rsidR="000525F8" w:rsidRDefault="000525F8" w:rsidP="00960708">
            <w:pPr>
              <w:ind w:left="328"/>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The Customer shall provide site access and connection to utility networks. </w:t>
            </w:r>
          </w:p>
          <w:p w14:paraId="6CF8D503" w14:textId="77777777" w:rsidR="000525F8" w:rsidRDefault="000525F8" w:rsidP="00960708">
            <w:pPr>
              <w:ind w:left="328"/>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 The Customer shall provide accommodation and meals at the mine and round-trip transfer between Bishkek and the mine. </w:t>
            </w:r>
          </w:p>
          <w:p w14:paraId="0F71A0D2" w14:textId="2110B37A" w:rsidR="000525F8" w:rsidRPr="000525F8" w:rsidRDefault="000525F8" w:rsidP="000525F8">
            <w:pPr>
              <w:rPr>
                <w:rFonts w:ascii="Times New Roman" w:hAnsi="Times New Roman" w:cs="Times New Roman"/>
              </w:rPr>
            </w:pPr>
            <w:r w:rsidRPr="00216989">
              <w:rPr>
                <w:rFonts w:ascii="Times New Roman" w:eastAsia="Times New Roman" w:hAnsi="Times New Roman" w:cs="Times New Roman"/>
                <w:lang w:eastAsia="ru-RU"/>
              </w:rPr>
              <w:t>• All work is to be performed at the Kumtor Mine, located at an altitude of more than 4000 meters, therefore the Supplier’s specialists must undergo medical examination at the Supplier’s expense and provide medical clearance confirming their fitness to visit and work at the Mine site.</w:t>
            </w:r>
          </w:p>
        </w:tc>
      </w:tr>
      <w:tr w:rsidR="000525F8" w:rsidRPr="000525F8" w14:paraId="4706B97D" w14:textId="77777777" w:rsidTr="00E05129">
        <w:trPr>
          <w:trHeight w:val="2510"/>
        </w:trPr>
        <w:tc>
          <w:tcPr>
            <w:tcW w:w="540" w:type="dxa"/>
            <w:vAlign w:val="center"/>
          </w:tcPr>
          <w:p w14:paraId="6C924880" w14:textId="67454E85" w:rsidR="000525F8" w:rsidRPr="00712E60" w:rsidRDefault="000525F8" w:rsidP="002D0499">
            <w:pPr>
              <w:rPr>
                <w:rFonts w:ascii="Times New Roman" w:hAnsi="Times New Roman" w:cs="Times New Roman"/>
              </w:rPr>
            </w:pPr>
            <w:r w:rsidRPr="00216989">
              <w:rPr>
                <w:rFonts w:ascii="Times New Roman" w:eastAsia="Times New Roman" w:hAnsi="Times New Roman" w:cs="Times New Roman"/>
                <w:lang w:eastAsia="ru-RU"/>
              </w:rPr>
              <w:lastRenderedPageBreak/>
              <w:t>6</w:t>
            </w:r>
          </w:p>
        </w:tc>
        <w:tc>
          <w:tcPr>
            <w:tcW w:w="2695" w:type="dxa"/>
            <w:vAlign w:val="center"/>
          </w:tcPr>
          <w:p w14:paraId="42F45188" w14:textId="4777A183" w:rsidR="000525F8" w:rsidRPr="000525F8" w:rsidRDefault="000525F8" w:rsidP="002D0499">
            <w:pPr>
              <w:rPr>
                <w:rFonts w:ascii="Times New Roman" w:hAnsi="Times New Roman" w:cs="Times New Roman"/>
              </w:rPr>
            </w:pPr>
            <w:r w:rsidRPr="00216989">
              <w:rPr>
                <w:rFonts w:ascii="Times New Roman" w:eastAsia="Times New Roman" w:hAnsi="Times New Roman" w:cs="Times New Roman"/>
                <w:lang w:eastAsia="ru-RU"/>
              </w:rPr>
              <w:t>Requirements for submission of technical and other documents to the Customer</w:t>
            </w:r>
          </w:p>
        </w:tc>
        <w:tc>
          <w:tcPr>
            <w:tcW w:w="6660" w:type="dxa"/>
            <w:vAlign w:val="center"/>
          </w:tcPr>
          <w:p w14:paraId="537BF0C9" w14:textId="77777777" w:rsidR="000525F8" w:rsidRDefault="000525F8" w:rsidP="00960708">
            <w:pPr>
              <w:rPr>
                <w:rFonts w:ascii="Times New Roman" w:eastAsia="Times New Roman" w:hAnsi="Times New Roman" w:cs="Times New Roman"/>
                <w:lang w:eastAsia="ru-RU"/>
              </w:rPr>
            </w:pPr>
            <w:r w:rsidRPr="00216989">
              <w:rPr>
                <w:rFonts w:ascii="Times New Roman" w:eastAsia="Times New Roman" w:hAnsi="Times New Roman" w:cs="Times New Roman"/>
                <w:lang w:eastAsia="ru-RU"/>
              </w:rPr>
              <w:t xml:space="preserve">1. Upon delivery, the Supplier shall transfer to the Customer: the bill of lading, invoice, and other documents, including service book, equipment passport, documents confirming the manufacturer’s and Supplier’s warranty, and the operation (user) manual. </w:t>
            </w:r>
          </w:p>
          <w:p w14:paraId="31E8B223" w14:textId="54D132D3" w:rsidR="000525F8" w:rsidRPr="000525F8" w:rsidRDefault="000525F8" w:rsidP="000525F8">
            <w:pPr>
              <w:rPr>
                <w:rFonts w:ascii="Times New Roman" w:hAnsi="Times New Roman" w:cs="Times New Roman"/>
              </w:rPr>
            </w:pPr>
            <w:r w:rsidRPr="00216989">
              <w:rPr>
                <w:rFonts w:ascii="Times New Roman" w:eastAsia="Times New Roman" w:hAnsi="Times New Roman" w:cs="Times New Roman"/>
                <w:lang w:eastAsia="ru-RU"/>
              </w:rPr>
              <w:t>2. All required user manuals and technical documentation must be included in full and shall not be provided in the form of copies.</w:t>
            </w:r>
          </w:p>
        </w:tc>
      </w:tr>
      <w:tr w:rsidR="000525F8" w:rsidRPr="00A15B98" w14:paraId="1BDA7AFB" w14:textId="77777777" w:rsidTr="00E05129">
        <w:trPr>
          <w:trHeight w:val="827"/>
        </w:trPr>
        <w:tc>
          <w:tcPr>
            <w:tcW w:w="540" w:type="dxa"/>
            <w:vAlign w:val="center"/>
          </w:tcPr>
          <w:p w14:paraId="6806C2E7" w14:textId="6BF11110" w:rsidR="000525F8" w:rsidRPr="00712E60" w:rsidRDefault="000525F8" w:rsidP="002D0499">
            <w:pPr>
              <w:rPr>
                <w:rFonts w:ascii="Times New Roman" w:hAnsi="Times New Roman" w:cs="Times New Roman"/>
              </w:rPr>
            </w:pPr>
            <w:r w:rsidRPr="00216989">
              <w:rPr>
                <w:rFonts w:ascii="Times New Roman" w:eastAsia="Times New Roman" w:hAnsi="Times New Roman" w:cs="Times New Roman"/>
                <w:lang w:eastAsia="ru-RU"/>
              </w:rPr>
              <w:t>7</w:t>
            </w:r>
          </w:p>
        </w:tc>
        <w:tc>
          <w:tcPr>
            <w:tcW w:w="2695" w:type="dxa"/>
            <w:vAlign w:val="center"/>
          </w:tcPr>
          <w:p w14:paraId="66701798" w14:textId="21971276" w:rsidR="000525F8" w:rsidRPr="00F7386E" w:rsidRDefault="000525F8" w:rsidP="002D0499">
            <w:pPr>
              <w:rPr>
                <w:rFonts w:ascii="Times New Roman" w:hAnsi="Times New Roman" w:cs="Times New Roman"/>
                <w:lang w:val="ru-RU"/>
              </w:rPr>
            </w:pPr>
            <w:r w:rsidRPr="00216989">
              <w:rPr>
                <w:rFonts w:ascii="Times New Roman" w:eastAsia="Times New Roman" w:hAnsi="Times New Roman" w:cs="Times New Roman"/>
                <w:lang w:eastAsia="ru-RU"/>
              </w:rPr>
              <w:t>Warranty obligations</w:t>
            </w:r>
          </w:p>
        </w:tc>
        <w:tc>
          <w:tcPr>
            <w:tcW w:w="6660" w:type="dxa"/>
            <w:vAlign w:val="center"/>
          </w:tcPr>
          <w:p w14:paraId="75460FD6" w14:textId="3BABFB1B" w:rsidR="000525F8" w:rsidRPr="000525F8" w:rsidRDefault="000525F8" w:rsidP="0069488B">
            <w:pPr>
              <w:ind w:left="256" w:hanging="256"/>
              <w:rPr>
                <w:rFonts w:ascii="Times New Roman" w:hAnsi="Times New Roman" w:cs="Times New Roman"/>
              </w:rPr>
            </w:pPr>
            <w:r w:rsidRPr="00216989">
              <w:rPr>
                <w:rFonts w:ascii="Times New Roman" w:eastAsia="Times New Roman" w:hAnsi="Times New Roman" w:cs="Times New Roman"/>
                <w:lang w:eastAsia="ru-RU"/>
              </w:rPr>
              <w:t>1. The Supplier shall provide a warranty period for the procured equipment in accordance with the manufacturer’s warranty conditions.</w:t>
            </w:r>
          </w:p>
        </w:tc>
      </w:tr>
    </w:tbl>
    <w:p w14:paraId="25334949" w14:textId="77777777" w:rsidR="00C63B12" w:rsidRPr="000525F8" w:rsidRDefault="00C63B12" w:rsidP="00E451B5">
      <w:pPr>
        <w:rPr>
          <w:rFonts w:ascii="Times New Roman" w:hAnsi="Times New Roman" w:cs="Times New Roman"/>
          <w:b/>
          <w:bCs/>
        </w:rPr>
      </w:pPr>
    </w:p>
    <w:p w14:paraId="223184E7" w14:textId="77777777" w:rsidR="000525F8" w:rsidRPr="004D5E99" w:rsidRDefault="000525F8" w:rsidP="000525F8"/>
    <w:p w14:paraId="7FCFC02F" w14:textId="17F83B00" w:rsidR="00096A7E" w:rsidRPr="000525F8" w:rsidRDefault="00096A7E" w:rsidP="000525F8"/>
    <w:sectPr w:rsidR="00096A7E" w:rsidRPr="000525F8" w:rsidSect="00F057C0">
      <w:pgSz w:w="12240" w:h="15840"/>
      <w:pgMar w:top="1350" w:right="850" w:bottom="54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480C813E">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0419000F">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4" w15:restartNumberingAfterBreak="0">
    <w:nsid w:val="0D797C1A"/>
    <w:multiLevelType w:val="hybridMultilevel"/>
    <w:tmpl w:val="97B6A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0F4C09"/>
    <w:multiLevelType w:val="hybridMultilevel"/>
    <w:tmpl w:val="4E52F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1F5F48"/>
    <w:multiLevelType w:val="hybridMultilevel"/>
    <w:tmpl w:val="14FA267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4B0224"/>
    <w:multiLevelType w:val="hybridMultilevel"/>
    <w:tmpl w:val="A6BE63A4"/>
    <w:lvl w:ilvl="0" w:tplc="0419000F">
      <w:start w:val="1"/>
      <w:numFmt w:val="decimal"/>
      <w:lvlText w:val="%1."/>
      <w:lvlJc w:val="left"/>
      <w:pPr>
        <w:ind w:left="976" w:hanging="360"/>
      </w:pPr>
    </w:lvl>
    <w:lvl w:ilvl="1" w:tplc="04190019" w:tentative="1">
      <w:start w:val="1"/>
      <w:numFmt w:val="lowerLetter"/>
      <w:lvlText w:val="%2."/>
      <w:lvlJc w:val="left"/>
      <w:pPr>
        <w:ind w:left="1696" w:hanging="360"/>
      </w:pPr>
    </w:lvl>
    <w:lvl w:ilvl="2" w:tplc="0419001B" w:tentative="1">
      <w:start w:val="1"/>
      <w:numFmt w:val="lowerRoman"/>
      <w:lvlText w:val="%3."/>
      <w:lvlJc w:val="right"/>
      <w:pPr>
        <w:ind w:left="2416" w:hanging="180"/>
      </w:pPr>
    </w:lvl>
    <w:lvl w:ilvl="3" w:tplc="0419000F" w:tentative="1">
      <w:start w:val="1"/>
      <w:numFmt w:val="decimal"/>
      <w:lvlText w:val="%4."/>
      <w:lvlJc w:val="left"/>
      <w:pPr>
        <w:ind w:left="3136" w:hanging="360"/>
      </w:pPr>
    </w:lvl>
    <w:lvl w:ilvl="4" w:tplc="04190019" w:tentative="1">
      <w:start w:val="1"/>
      <w:numFmt w:val="lowerLetter"/>
      <w:lvlText w:val="%5."/>
      <w:lvlJc w:val="left"/>
      <w:pPr>
        <w:ind w:left="3856" w:hanging="360"/>
      </w:pPr>
    </w:lvl>
    <w:lvl w:ilvl="5" w:tplc="0419001B" w:tentative="1">
      <w:start w:val="1"/>
      <w:numFmt w:val="lowerRoman"/>
      <w:lvlText w:val="%6."/>
      <w:lvlJc w:val="right"/>
      <w:pPr>
        <w:ind w:left="4576" w:hanging="180"/>
      </w:pPr>
    </w:lvl>
    <w:lvl w:ilvl="6" w:tplc="0419000F" w:tentative="1">
      <w:start w:val="1"/>
      <w:numFmt w:val="decimal"/>
      <w:lvlText w:val="%7."/>
      <w:lvlJc w:val="left"/>
      <w:pPr>
        <w:ind w:left="5296" w:hanging="360"/>
      </w:pPr>
    </w:lvl>
    <w:lvl w:ilvl="7" w:tplc="04190019" w:tentative="1">
      <w:start w:val="1"/>
      <w:numFmt w:val="lowerLetter"/>
      <w:lvlText w:val="%8."/>
      <w:lvlJc w:val="left"/>
      <w:pPr>
        <w:ind w:left="6016" w:hanging="360"/>
      </w:pPr>
    </w:lvl>
    <w:lvl w:ilvl="8" w:tplc="0419001B" w:tentative="1">
      <w:start w:val="1"/>
      <w:numFmt w:val="lowerRoman"/>
      <w:lvlText w:val="%9."/>
      <w:lvlJc w:val="right"/>
      <w:pPr>
        <w:ind w:left="6736" w:hanging="180"/>
      </w:pPr>
    </w:lvl>
  </w:abstractNum>
  <w:abstractNum w:abstractNumId="8" w15:restartNumberingAfterBreak="0">
    <w:nsid w:val="410F1D1B"/>
    <w:multiLevelType w:val="hybridMultilevel"/>
    <w:tmpl w:val="71368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64570B"/>
    <w:multiLevelType w:val="hybridMultilevel"/>
    <w:tmpl w:val="2B5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96349A"/>
    <w:multiLevelType w:val="hybridMultilevel"/>
    <w:tmpl w:val="45A0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36C41"/>
    <w:multiLevelType w:val="hybridMultilevel"/>
    <w:tmpl w:val="6802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091E1B"/>
    <w:multiLevelType w:val="hybridMultilevel"/>
    <w:tmpl w:val="3D16B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4731A7"/>
    <w:multiLevelType w:val="hybridMultilevel"/>
    <w:tmpl w:val="37E84180"/>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5" w15:restartNumberingAfterBreak="0">
    <w:nsid w:val="61734017"/>
    <w:multiLevelType w:val="hybridMultilevel"/>
    <w:tmpl w:val="EED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F6B7CB7"/>
    <w:multiLevelType w:val="hybridMultilevel"/>
    <w:tmpl w:val="CACC9E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37130072">
    <w:abstractNumId w:val="18"/>
  </w:num>
  <w:num w:numId="2" w16cid:durableId="992415027">
    <w:abstractNumId w:val="9"/>
  </w:num>
  <w:num w:numId="3" w16cid:durableId="905919720">
    <w:abstractNumId w:val="10"/>
  </w:num>
  <w:num w:numId="4" w16cid:durableId="347488953">
    <w:abstractNumId w:val="1"/>
  </w:num>
  <w:num w:numId="5" w16cid:durableId="1526285091">
    <w:abstractNumId w:val="2"/>
  </w:num>
  <w:num w:numId="6" w16cid:durableId="177742675">
    <w:abstractNumId w:val="15"/>
  </w:num>
  <w:num w:numId="7" w16cid:durableId="1357190571">
    <w:abstractNumId w:val="13"/>
  </w:num>
  <w:num w:numId="8" w16cid:durableId="1279415464">
    <w:abstractNumId w:val="11"/>
  </w:num>
  <w:num w:numId="9" w16cid:durableId="1779642334">
    <w:abstractNumId w:val="6"/>
  </w:num>
  <w:num w:numId="10" w16cid:durableId="839733645">
    <w:abstractNumId w:val="16"/>
  </w:num>
  <w:num w:numId="11" w16cid:durableId="315304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7919">
    <w:abstractNumId w:val="7"/>
  </w:num>
  <w:num w:numId="13" w16cid:durableId="1716848473">
    <w:abstractNumId w:val="3"/>
  </w:num>
  <w:num w:numId="14" w16cid:durableId="2057313895">
    <w:abstractNumId w:val="12"/>
  </w:num>
  <w:num w:numId="15" w16cid:durableId="1790388882">
    <w:abstractNumId w:val="17"/>
  </w:num>
  <w:num w:numId="16" w16cid:durableId="1565721243">
    <w:abstractNumId w:val="4"/>
  </w:num>
  <w:num w:numId="17" w16cid:durableId="743721341">
    <w:abstractNumId w:val="14"/>
  </w:num>
  <w:num w:numId="18" w16cid:durableId="1128233737">
    <w:abstractNumId w:val="8"/>
  </w:num>
  <w:num w:numId="19" w16cid:durableId="588850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1B5"/>
    <w:rsid w:val="00002A8E"/>
    <w:rsid w:val="0002066C"/>
    <w:rsid w:val="00032AFA"/>
    <w:rsid w:val="00040F76"/>
    <w:rsid w:val="000525F8"/>
    <w:rsid w:val="00060A0E"/>
    <w:rsid w:val="00063470"/>
    <w:rsid w:val="00096A7E"/>
    <w:rsid w:val="000B7801"/>
    <w:rsid w:val="000F614C"/>
    <w:rsid w:val="0012381E"/>
    <w:rsid w:val="001726C8"/>
    <w:rsid w:val="00195A8F"/>
    <w:rsid w:val="001C3D7F"/>
    <w:rsid w:val="00204E0F"/>
    <w:rsid w:val="00260661"/>
    <w:rsid w:val="0029570B"/>
    <w:rsid w:val="002D0499"/>
    <w:rsid w:val="0031568B"/>
    <w:rsid w:val="00330D5B"/>
    <w:rsid w:val="00371847"/>
    <w:rsid w:val="003815E0"/>
    <w:rsid w:val="00382E87"/>
    <w:rsid w:val="00406B02"/>
    <w:rsid w:val="00432CEE"/>
    <w:rsid w:val="00487A88"/>
    <w:rsid w:val="004B1EA4"/>
    <w:rsid w:val="004C0489"/>
    <w:rsid w:val="004D3FD8"/>
    <w:rsid w:val="00510148"/>
    <w:rsid w:val="0053710E"/>
    <w:rsid w:val="005D2E08"/>
    <w:rsid w:val="005F7328"/>
    <w:rsid w:val="00644187"/>
    <w:rsid w:val="0069488B"/>
    <w:rsid w:val="006E38A1"/>
    <w:rsid w:val="0075262B"/>
    <w:rsid w:val="0076355F"/>
    <w:rsid w:val="00763D32"/>
    <w:rsid w:val="0076744A"/>
    <w:rsid w:val="0079431D"/>
    <w:rsid w:val="007D1A75"/>
    <w:rsid w:val="007D32B7"/>
    <w:rsid w:val="008120E5"/>
    <w:rsid w:val="00827419"/>
    <w:rsid w:val="00927513"/>
    <w:rsid w:val="00955A7F"/>
    <w:rsid w:val="009A2845"/>
    <w:rsid w:val="009B025F"/>
    <w:rsid w:val="009D0E2E"/>
    <w:rsid w:val="009F4BBA"/>
    <w:rsid w:val="00A15B98"/>
    <w:rsid w:val="00A35B7C"/>
    <w:rsid w:val="00A91A92"/>
    <w:rsid w:val="00AE067C"/>
    <w:rsid w:val="00B86C56"/>
    <w:rsid w:val="00C07404"/>
    <w:rsid w:val="00C168A8"/>
    <w:rsid w:val="00C37B34"/>
    <w:rsid w:val="00C5345C"/>
    <w:rsid w:val="00C63B12"/>
    <w:rsid w:val="00C64D99"/>
    <w:rsid w:val="00C95689"/>
    <w:rsid w:val="00CC7D2D"/>
    <w:rsid w:val="00CE6E5E"/>
    <w:rsid w:val="00CF54EC"/>
    <w:rsid w:val="00D31FD5"/>
    <w:rsid w:val="00D73634"/>
    <w:rsid w:val="00D73642"/>
    <w:rsid w:val="00DA03DE"/>
    <w:rsid w:val="00DB2D6C"/>
    <w:rsid w:val="00E32682"/>
    <w:rsid w:val="00E451B5"/>
    <w:rsid w:val="00E4640C"/>
    <w:rsid w:val="00EB1D89"/>
    <w:rsid w:val="00EC2A3D"/>
    <w:rsid w:val="00F057C0"/>
    <w:rsid w:val="00F12051"/>
    <w:rsid w:val="00F15BC6"/>
    <w:rsid w:val="00F7386E"/>
    <w:rsid w:val="00FF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docId w15:val="{EFAC18C8-4107-4854-9DD2-EC2C9352A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118103">
      <w:bodyDiv w:val="1"/>
      <w:marLeft w:val="0"/>
      <w:marRight w:val="0"/>
      <w:marTop w:val="0"/>
      <w:marBottom w:val="0"/>
      <w:divBdr>
        <w:top w:val="none" w:sz="0" w:space="0" w:color="auto"/>
        <w:left w:val="none" w:sz="0" w:space="0" w:color="auto"/>
        <w:bottom w:val="none" w:sz="0" w:space="0" w:color="auto"/>
        <w:right w:val="none" w:sz="0" w:space="0" w:color="auto"/>
      </w:divBdr>
    </w:div>
    <w:div w:id="1147627032">
      <w:bodyDiv w:val="1"/>
      <w:marLeft w:val="0"/>
      <w:marRight w:val="0"/>
      <w:marTop w:val="0"/>
      <w:marBottom w:val="0"/>
      <w:divBdr>
        <w:top w:val="none" w:sz="0" w:space="0" w:color="auto"/>
        <w:left w:val="none" w:sz="0" w:space="0" w:color="auto"/>
        <w:bottom w:val="none" w:sz="0" w:space="0" w:color="auto"/>
        <w:right w:val="none" w:sz="0" w:space="0" w:color="auto"/>
      </w:divBdr>
    </w:div>
    <w:div w:id="1201673348">
      <w:bodyDiv w:val="1"/>
      <w:marLeft w:val="0"/>
      <w:marRight w:val="0"/>
      <w:marTop w:val="0"/>
      <w:marBottom w:val="0"/>
      <w:divBdr>
        <w:top w:val="none" w:sz="0" w:space="0" w:color="auto"/>
        <w:left w:val="none" w:sz="0" w:space="0" w:color="auto"/>
        <w:bottom w:val="none" w:sz="0" w:space="0" w:color="auto"/>
        <w:right w:val="none" w:sz="0" w:space="0" w:color="auto"/>
      </w:divBdr>
    </w:div>
    <w:div w:id="1204824059">
      <w:bodyDiv w:val="1"/>
      <w:marLeft w:val="0"/>
      <w:marRight w:val="0"/>
      <w:marTop w:val="0"/>
      <w:marBottom w:val="0"/>
      <w:divBdr>
        <w:top w:val="none" w:sz="0" w:space="0" w:color="auto"/>
        <w:left w:val="none" w:sz="0" w:space="0" w:color="auto"/>
        <w:bottom w:val="none" w:sz="0" w:space="0" w:color="auto"/>
        <w:right w:val="none" w:sz="0" w:space="0" w:color="auto"/>
      </w:divBdr>
    </w:div>
    <w:div w:id="1449349690">
      <w:bodyDiv w:val="1"/>
      <w:marLeft w:val="0"/>
      <w:marRight w:val="0"/>
      <w:marTop w:val="0"/>
      <w:marBottom w:val="0"/>
      <w:divBdr>
        <w:top w:val="none" w:sz="0" w:space="0" w:color="auto"/>
        <w:left w:val="none" w:sz="0" w:space="0" w:color="auto"/>
        <w:bottom w:val="none" w:sz="0" w:space="0" w:color="auto"/>
        <w:right w:val="none" w:sz="0" w:space="0" w:color="auto"/>
      </w:divBdr>
    </w:div>
    <w:div w:id="19155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766</Words>
  <Characters>4367</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Dastanbek Ulanbek Uulu</dc:creator>
  <cp:keywords/>
  <dc:description/>
  <cp:lastModifiedBy>Gulnura Cholponkulova</cp:lastModifiedBy>
  <cp:revision>6</cp:revision>
  <cp:lastPrinted>2025-06-16T06:29:00Z</cp:lastPrinted>
  <dcterms:created xsi:type="dcterms:W3CDTF">2025-11-06T07:14:00Z</dcterms:created>
  <dcterms:modified xsi:type="dcterms:W3CDTF">2025-11-21T05:31:00Z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2025-04-23T09:31:13Z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d6e17adc-cdaf-4ae2-b818-bee2babba02a</vt:lpwstr>
  </property>
  <property fmtid="{D5CDD505-2E9C-101B-9397-08002B2CF9AE}" pid="8" name="MSIP_Label_d85bea94-60d0-4a5c-9138-48420e73067f_ContentBits">
    <vt:lpwstr>0</vt:lpwstr>
  </property>
</Properties>
</file>